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D7" w:rsidRDefault="00DC2551" w:rsidP="00342396">
      <w:pPr>
        <w:jc w:val="center"/>
        <w:rPr>
          <w:b/>
          <w:color w:val="000000"/>
        </w:rPr>
      </w:pPr>
      <w:bookmarkStart w:id="0" w:name="OLE_LINK1"/>
      <w:bookmarkStart w:id="1" w:name="OLE_LINK2"/>
      <w:bookmarkStart w:id="2" w:name="OLE_LINK4"/>
      <w:bookmarkStart w:id="3" w:name="OLE_LINK5"/>
      <w:bookmarkStart w:id="4" w:name="OLE_LINK6"/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5445760</wp:posOffset>
            </wp:positionH>
            <wp:positionV relativeFrom="paragraph">
              <wp:posOffset>36195</wp:posOffset>
            </wp:positionV>
            <wp:extent cx="1143000" cy="733425"/>
            <wp:effectExtent l="19050" t="0" r="0" b="0"/>
            <wp:wrapSquare wrapText="bothSides"/>
            <wp:docPr id="5" name="Image 2" descr="Logo PAC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C O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1D7">
        <w:rPr>
          <w:b/>
          <w:noProof/>
          <w:color w:val="000000"/>
        </w:rPr>
        <w:drawing>
          <wp:inline distT="0" distB="0" distL="0" distR="0">
            <wp:extent cx="844550" cy="7334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ADE">
        <w:rPr>
          <w:b/>
          <w:noProof/>
          <w:color w:val="000000"/>
        </w:rPr>
        <w:t xml:space="preserve">     </w:t>
      </w:r>
      <w:r w:rsidR="003151D7">
        <w:rPr>
          <w:b/>
          <w:noProof/>
          <w:color w:val="000000"/>
        </w:rPr>
        <w:drawing>
          <wp:inline distT="0" distB="0" distL="0" distR="0">
            <wp:extent cx="953226" cy="7048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26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ADE">
        <w:rPr>
          <w:b/>
          <w:noProof/>
          <w:color w:val="000000"/>
        </w:rPr>
        <w:t xml:space="preserve">     </w:t>
      </w:r>
      <w:r w:rsidR="003151D7">
        <w:rPr>
          <w:b/>
          <w:noProof/>
          <w:color w:val="000000"/>
        </w:rPr>
        <w:drawing>
          <wp:inline distT="0" distB="0" distL="0" distR="0">
            <wp:extent cx="1043396" cy="771525"/>
            <wp:effectExtent l="19050" t="0" r="4354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96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ADE">
        <w:rPr>
          <w:b/>
          <w:noProof/>
          <w:color w:val="000000"/>
        </w:rPr>
        <w:t xml:space="preserve">       </w:t>
      </w:r>
      <w:r w:rsidR="00861D02">
        <w:rPr>
          <w:b/>
          <w:noProof/>
          <w:color w:val="000000"/>
        </w:rPr>
        <w:drawing>
          <wp:inline distT="0" distB="0" distL="0" distR="0">
            <wp:extent cx="1552575" cy="590550"/>
            <wp:effectExtent l="19050" t="0" r="9525" b="0"/>
            <wp:docPr id="6" name="Image 1" descr="F:\logo sami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samifin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41" w:rsidRDefault="00D60C41" w:rsidP="00C135B2">
      <w:pPr>
        <w:jc w:val="center"/>
        <w:rPr>
          <w:b/>
          <w:color w:val="000000"/>
          <w:sz w:val="32"/>
          <w:szCs w:val="32"/>
        </w:rPr>
      </w:pPr>
      <w:bookmarkStart w:id="5" w:name="OLE_LINK3"/>
    </w:p>
    <w:p w:rsidR="00C135B2" w:rsidRPr="00C34B1B" w:rsidRDefault="00C135B2" w:rsidP="00C135B2">
      <w:pPr>
        <w:jc w:val="center"/>
        <w:rPr>
          <w:b/>
          <w:color w:val="000000"/>
          <w:sz w:val="32"/>
          <w:szCs w:val="32"/>
        </w:rPr>
      </w:pPr>
      <w:r w:rsidRPr="00C34B1B">
        <w:rPr>
          <w:b/>
          <w:color w:val="000000"/>
          <w:sz w:val="32"/>
          <w:szCs w:val="32"/>
        </w:rPr>
        <w:t>APPEL A CANDIDATURES</w:t>
      </w:r>
    </w:p>
    <w:p w:rsidR="002945F5" w:rsidRPr="00C34B1B" w:rsidRDefault="00C135B2" w:rsidP="00342396">
      <w:pPr>
        <w:jc w:val="center"/>
        <w:rPr>
          <w:b/>
          <w:color w:val="000000"/>
          <w:sz w:val="32"/>
          <w:szCs w:val="32"/>
        </w:rPr>
      </w:pPr>
      <w:r w:rsidRPr="00C34B1B">
        <w:rPr>
          <w:b/>
          <w:color w:val="000000"/>
          <w:sz w:val="32"/>
          <w:szCs w:val="32"/>
        </w:rPr>
        <w:t xml:space="preserve">POUR LE POLE ANTI-CORRUPTION </w:t>
      </w:r>
      <w:r>
        <w:rPr>
          <w:b/>
          <w:color w:val="000000"/>
          <w:sz w:val="32"/>
          <w:szCs w:val="32"/>
        </w:rPr>
        <w:t>D</w:t>
      </w:r>
      <w:r w:rsidR="00146677">
        <w:rPr>
          <w:b/>
          <w:color w:val="000000"/>
          <w:sz w:val="32"/>
          <w:szCs w:val="32"/>
        </w:rPr>
        <w:t>’ANTANANARIVO</w:t>
      </w:r>
      <w:r w:rsidR="00D52491">
        <w:rPr>
          <w:b/>
          <w:color w:val="000000"/>
          <w:sz w:val="32"/>
          <w:szCs w:val="32"/>
        </w:rPr>
        <w:t xml:space="preserve"> ET DE MAHAJANGA</w:t>
      </w:r>
    </w:p>
    <w:p w:rsidR="002945F5" w:rsidRPr="00C34B1B" w:rsidRDefault="002945F5" w:rsidP="00342396">
      <w:pPr>
        <w:jc w:val="center"/>
        <w:rPr>
          <w:rFonts w:ascii="Arial" w:hAnsi="Arial" w:cs="Arial"/>
          <w:sz w:val="32"/>
          <w:szCs w:val="32"/>
        </w:rPr>
      </w:pPr>
    </w:p>
    <w:p w:rsidR="002945F5" w:rsidRPr="00462ABD" w:rsidRDefault="00EF372B" w:rsidP="00DD0479">
      <w:pPr>
        <w:ind w:firstLine="708"/>
        <w:jc w:val="both"/>
      </w:pPr>
      <w:r w:rsidRPr="00462ABD">
        <w:t xml:space="preserve">Le </w:t>
      </w:r>
      <w:r w:rsidR="002945F5" w:rsidRPr="00462ABD">
        <w:t>Pôle Anti-Corruption (PAC) est une juridiction spécialisée dans les affaires de corruption, ainsi que les infractions économiques et financières</w:t>
      </w:r>
      <w:r w:rsidR="00EB4E36" w:rsidRPr="00462ABD">
        <w:t xml:space="preserve"> connexes aux faits de corruption</w:t>
      </w:r>
      <w:r w:rsidR="002945F5" w:rsidRPr="00462ABD">
        <w:t>. Une</w:t>
      </w:r>
      <w:r w:rsidRPr="00462ABD">
        <w:t xml:space="preserve"> </w:t>
      </w:r>
      <w:r w:rsidR="003D283B" w:rsidRPr="00462ABD">
        <w:t xml:space="preserve">Direction de </w:t>
      </w:r>
      <w:r w:rsidR="00DA43D1" w:rsidRPr="00462ABD">
        <w:t>C</w:t>
      </w:r>
      <w:r w:rsidR="00DC2551" w:rsidRPr="00462ABD">
        <w:t xml:space="preserve">oordination </w:t>
      </w:r>
      <w:r w:rsidR="00DA43D1" w:rsidRPr="00462ABD">
        <w:t>N</w:t>
      </w:r>
      <w:r w:rsidR="00DC2551" w:rsidRPr="00462ABD">
        <w:t>ationale assure</w:t>
      </w:r>
      <w:r w:rsidR="002945F5" w:rsidRPr="00462ABD">
        <w:t xml:space="preserve"> le bon fonctionnement de tous les PAC de Madagascar. Cette structure est rattachée au Ministère de la Justice, avec un budget spécifique mais sans attribution juridictionnelle.</w:t>
      </w:r>
      <w:r w:rsidR="0021030A" w:rsidRPr="00462ABD">
        <w:t xml:space="preserve"> </w:t>
      </w:r>
      <w:r w:rsidR="003D283B" w:rsidRPr="00462ABD">
        <w:t>E</w:t>
      </w:r>
      <w:r w:rsidR="001549AF" w:rsidRPr="00462ABD">
        <w:t xml:space="preserve">lle est appuyée par le </w:t>
      </w:r>
      <w:r w:rsidR="005D3BEF" w:rsidRPr="00462ABD">
        <w:t>F</w:t>
      </w:r>
      <w:r w:rsidR="001549AF" w:rsidRPr="00462ABD">
        <w:t>onds des Nations Unies pour la Consolidation de</w:t>
      </w:r>
      <w:r w:rsidR="0021030A" w:rsidRPr="00462ABD">
        <w:t xml:space="preserve"> </w:t>
      </w:r>
      <w:r w:rsidR="001549AF" w:rsidRPr="00462ABD">
        <w:t xml:space="preserve">la </w:t>
      </w:r>
      <w:r w:rsidR="005D3BEF" w:rsidRPr="00462ABD">
        <w:t>P</w:t>
      </w:r>
      <w:r w:rsidR="001549AF" w:rsidRPr="00462ABD">
        <w:t>aix et le PNUD.</w:t>
      </w:r>
    </w:p>
    <w:p w:rsidR="00462ABD" w:rsidRDefault="00462ABD" w:rsidP="00DD0479">
      <w:pPr>
        <w:ind w:firstLine="708"/>
        <w:jc w:val="both"/>
        <w:rPr>
          <w:sz w:val="22"/>
          <w:szCs w:val="22"/>
        </w:rPr>
      </w:pPr>
    </w:p>
    <w:p w:rsidR="0025438A" w:rsidRDefault="000523C9" w:rsidP="00EB4E36">
      <w:pPr>
        <w:ind w:left="709" w:hanging="1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Conformément à la</w:t>
      </w:r>
      <w:r w:rsidR="00EB4E36">
        <w:rPr>
          <w:sz w:val="22"/>
          <w:szCs w:val="22"/>
          <w:u w:val="single"/>
        </w:rPr>
        <w:t xml:space="preserve"> Loi n°2016-021 du 22 août 2016 modifiée et complétée par la  Loi n°2021-015 du 05 août 2021 sur les Pôles Anti-Corruption</w:t>
      </w:r>
      <w:r w:rsidR="0025438A" w:rsidRPr="00C34B1B">
        <w:rPr>
          <w:sz w:val="22"/>
          <w:szCs w:val="22"/>
          <w:u w:val="single"/>
        </w:rPr>
        <w:t>:</w:t>
      </w:r>
    </w:p>
    <w:p w:rsidR="0025438A" w:rsidRPr="00462ABD" w:rsidRDefault="006B4502" w:rsidP="00342396">
      <w:pPr>
        <w:pStyle w:val="Paragraphedeliste"/>
        <w:numPr>
          <w:ilvl w:val="0"/>
          <w:numId w:val="1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25438A" w:rsidRPr="00462ABD">
        <w:rPr>
          <w:rFonts w:ascii="Times New Roman" w:hAnsi="Times New Roman" w:cs="Times New Roman"/>
          <w:sz w:val="24"/>
          <w:szCs w:val="24"/>
        </w:rPr>
        <w:t xml:space="preserve"> mode de recrutement sélectif : trois noms proposés pour chaque poste</w:t>
      </w:r>
      <w:r w:rsidR="00E62241" w:rsidRPr="00462ABD">
        <w:rPr>
          <w:rFonts w:ascii="Times New Roman" w:hAnsi="Times New Roman" w:cs="Times New Roman"/>
          <w:sz w:val="24"/>
          <w:szCs w:val="24"/>
        </w:rPr>
        <w:t xml:space="preserve"> de magistrat</w:t>
      </w:r>
      <w:r w:rsidR="0025438A" w:rsidRPr="00462ABD">
        <w:rPr>
          <w:rFonts w:ascii="Times New Roman" w:hAnsi="Times New Roman" w:cs="Times New Roman"/>
          <w:sz w:val="24"/>
          <w:szCs w:val="24"/>
        </w:rPr>
        <w:t xml:space="preserve">, le Conseil Supérieur de la Magistrature </w:t>
      </w:r>
      <w:r w:rsidR="00F852D3" w:rsidRPr="00462ABD">
        <w:rPr>
          <w:rFonts w:ascii="Times New Roman" w:hAnsi="Times New Roman" w:cs="Times New Roman"/>
          <w:sz w:val="24"/>
          <w:szCs w:val="24"/>
        </w:rPr>
        <w:t>nommant</w:t>
      </w:r>
      <w:r w:rsidR="0025438A" w:rsidRPr="00462ABD">
        <w:rPr>
          <w:rFonts w:ascii="Times New Roman" w:hAnsi="Times New Roman" w:cs="Times New Roman"/>
          <w:sz w:val="24"/>
          <w:szCs w:val="24"/>
        </w:rPr>
        <w:t xml:space="preserve"> en dernier ressort.</w:t>
      </w:r>
    </w:p>
    <w:p w:rsidR="0025438A" w:rsidRPr="00462ABD" w:rsidRDefault="0025438A" w:rsidP="00342396">
      <w:pPr>
        <w:pStyle w:val="Paragraphedeliste"/>
        <w:numPr>
          <w:ilvl w:val="0"/>
          <w:numId w:val="1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2ABD">
        <w:rPr>
          <w:rFonts w:ascii="Times New Roman" w:hAnsi="Times New Roman" w:cs="Times New Roman"/>
          <w:sz w:val="24"/>
          <w:szCs w:val="24"/>
        </w:rPr>
        <w:t xml:space="preserve">Une évaluation permanente par un comité composé de représentants du Ministère de la Justice, </w:t>
      </w:r>
      <w:r w:rsidR="00EB4E36" w:rsidRPr="00462ABD">
        <w:rPr>
          <w:rFonts w:ascii="Times New Roman" w:hAnsi="Times New Roman" w:cs="Times New Roman"/>
          <w:sz w:val="24"/>
          <w:szCs w:val="24"/>
        </w:rPr>
        <w:t xml:space="preserve">des Chefs de la Cour Suprême, </w:t>
      </w:r>
      <w:r w:rsidRPr="00462ABD">
        <w:rPr>
          <w:rFonts w:ascii="Times New Roman" w:hAnsi="Times New Roman" w:cs="Times New Roman"/>
          <w:sz w:val="24"/>
          <w:szCs w:val="24"/>
        </w:rPr>
        <w:t xml:space="preserve">du CSI, </w:t>
      </w:r>
      <w:r w:rsidR="008D7CFC" w:rsidRPr="00462ABD">
        <w:rPr>
          <w:rFonts w:ascii="Times New Roman" w:hAnsi="Times New Roman" w:cs="Times New Roman"/>
          <w:sz w:val="24"/>
          <w:szCs w:val="24"/>
        </w:rPr>
        <w:t xml:space="preserve">de la Société Civile, </w:t>
      </w:r>
      <w:r w:rsidRPr="00462ABD">
        <w:rPr>
          <w:rFonts w:ascii="Times New Roman" w:hAnsi="Times New Roman" w:cs="Times New Roman"/>
          <w:sz w:val="24"/>
          <w:szCs w:val="24"/>
        </w:rPr>
        <w:t>du BIANC</w:t>
      </w:r>
      <w:r w:rsidR="008D7CFC" w:rsidRPr="00462ABD">
        <w:rPr>
          <w:rFonts w:ascii="Times New Roman" w:hAnsi="Times New Roman" w:cs="Times New Roman"/>
          <w:sz w:val="24"/>
          <w:szCs w:val="24"/>
        </w:rPr>
        <w:t>O</w:t>
      </w:r>
      <w:r w:rsidR="00F852D3" w:rsidRPr="00462ABD">
        <w:rPr>
          <w:rFonts w:ascii="Times New Roman" w:hAnsi="Times New Roman" w:cs="Times New Roman"/>
          <w:sz w:val="24"/>
          <w:szCs w:val="24"/>
        </w:rPr>
        <w:t xml:space="preserve"> </w:t>
      </w:r>
      <w:r w:rsidR="008D7CFC" w:rsidRPr="00462ABD">
        <w:rPr>
          <w:rFonts w:ascii="Times New Roman" w:hAnsi="Times New Roman" w:cs="Times New Roman"/>
          <w:sz w:val="24"/>
          <w:szCs w:val="24"/>
        </w:rPr>
        <w:t xml:space="preserve">et </w:t>
      </w:r>
      <w:r w:rsidRPr="00462ABD">
        <w:rPr>
          <w:rFonts w:ascii="Times New Roman" w:hAnsi="Times New Roman" w:cs="Times New Roman"/>
          <w:sz w:val="24"/>
          <w:szCs w:val="24"/>
        </w:rPr>
        <w:t>du SAMIFIN.</w:t>
      </w:r>
    </w:p>
    <w:p w:rsidR="0025438A" w:rsidRPr="00462ABD" w:rsidRDefault="0025438A" w:rsidP="00342396">
      <w:pPr>
        <w:pStyle w:val="Paragraphedeliste"/>
        <w:numPr>
          <w:ilvl w:val="0"/>
          <w:numId w:val="1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2ABD">
        <w:rPr>
          <w:rFonts w:ascii="Times New Roman" w:hAnsi="Times New Roman" w:cs="Times New Roman"/>
          <w:sz w:val="24"/>
          <w:szCs w:val="24"/>
        </w:rPr>
        <w:t xml:space="preserve">Un mandat de </w:t>
      </w:r>
      <w:r w:rsidR="00B46589" w:rsidRPr="00462ABD">
        <w:rPr>
          <w:rFonts w:ascii="Times New Roman" w:hAnsi="Times New Roman" w:cs="Times New Roman"/>
          <w:sz w:val="24"/>
          <w:szCs w:val="24"/>
        </w:rPr>
        <w:t>0</w:t>
      </w:r>
      <w:r w:rsidR="008D7CFC" w:rsidRPr="00462ABD">
        <w:rPr>
          <w:rFonts w:ascii="Times New Roman" w:hAnsi="Times New Roman" w:cs="Times New Roman"/>
          <w:sz w:val="24"/>
          <w:szCs w:val="24"/>
        </w:rPr>
        <w:t>3</w:t>
      </w:r>
      <w:r w:rsidRPr="00462ABD">
        <w:rPr>
          <w:rFonts w:ascii="Times New Roman" w:hAnsi="Times New Roman" w:cs="Times New Roman"/>
          <w:sz w:val="24"/>
          <w:szCs w:val="24"/>
        </w:rPr>
        <w:t xml:space="preserve"> ans renou</w:t>
      </w:r>
      <w:r w:rsidR="00EF372B" w:rsidRPr="00462ABD">
        <w:rPr>
          <w:rFonts w:ascii="Times New Roman" w:hAnsi="Times New Roman" w:cs="Times New Roman"/>
          <w:sz w:val="24"/>
          <w:szCs w:val="24"/>
        </w:rPr>
        <w:t>velable</w:t>
      </w:r>
      <w:r w:rsidRPr="00462ABD">
        <w:rPr>
          <w:rFonts w:ascii="Times New Roman" w:hAnsi="Times New Roman" w:cs="Times New Roman"/>
          <w:sz w:val="24"/>
          <w:szCs w:val="24"/>
        </w:rPr>
        <w:t xml:space="preserve"> pour stabiliser les postes.</w:t>
      </w:r>
    </w:p>
    <w:p w:rsidR="0016771E" w:rsidRPr="00A50A59" w:rsidRDefault="00F82206" w:rsidP="0016771E">
      <w:pPr>
        <w:suppressAutoHyphens/>
        <w:jc w:val="center"/>
        <w:rPr>
          <w:rFonts w:asciiTheme="minorHAnsi" w:eastAsia="Arial Unicode MS" w:hAnsiTheme="minorHAnsi" w:cstheme="minorHAnsi"/>
          <w:b/>
          <w:color w:val="000000" w:themeColor="text1"/>
          <w:kern w:val="2"/>
          <w:sz w:val="32"/>
          <w:szCs w:val="32"/>
          <w:u w:val="single"/>
          <w:lang w:eastAsia="ar-SA"/>
        </w:rPr>
      </w:pPr>
      <w:r>
        <w:rPr>
          <w:rFonts w:asciiTheme="minorHAnsi" w:eastAsia="Arial Unicode MS" w:hAnsiTheme="minorHAnsi" w:cstheme="minorHAnsi"/>
          <w:b/>
          <w:color w:val="000000" w:themeColor="text1"/>
          <w:kern w:val="2"/>
          <w:sz w:val="32"/>
          <w:szCs w:val="32"/>
          <w:u w:val="single"/>
          <w:lang w:eastAsia="ar-SA"/>
        </w:rPr>
        <w:t xml:space="preserve">DES MAGISTRATS </w:t>
      </w:r>
      <w:r w:rsidR="0016771E" w:rsidRPr="00A50A59">
        <w:rPr>
          <w:rFonts w:asciiTheme="minorHAnsi" w:eastAsia="Arial Unicode MS" w:hAnsiTheme="minorHAnsi" w:cstheme="minorHAnsi"/>
          <w:b/>
          <w:color w:val="000000" w:themeColor="text1"/>
          <w:kern w:val="2"/>
          <w:sz w:val="32"/>
          <w:szCs w:val="32"/>
          <w:u w:val="single"/>
          <w:lang w:eastAsia="ar-SA"/>
        </w:rPr>
        <w:t xml:space="preserve">DU PAC </w:t>
      </w:r>
      <w:r w:rsidR="00A25736">
        <w:rPr>
          <w:rFonts w:asciiTheme="minorHAnsi" w:eastAsia="Arial Unicode MS" w:hAnsiTheme="minorHAnsi" w:cstheme="minorHAnsi"/>
          <w:b/>
          <w:color w:val="000000" w:themeColor="text1"/>
          <w:kern w:val="2"/>
          <w:sz w:val="32"/>
          <w:szCs w:val="32"/>
          <w:u w:val="single"/>
          <w:lang w:eastAsia="ar-SA"/>
        </w:rPr>
        <w:t xml:space="preserve">D’ </w:t>
      </w:r>
      <w:r w:rsidR="008471E9" w:rsidRPr="00A50A59">
        <w:rPr>
          <w:rFonts w:asciiTheme="minorHAnsi" w:eastAsia="Arial Unicode MS" w:hAnsiTheme="minorHAnsi" w:cstheme="minorHAnsi"/>
          <w:b/>
          <w:color w:val="000000" w:themeColor="text1"/>
          <w:kern w:val="2"/>
          <w:sz w:val="32"/>
          <w:szCs w:val="32"/>
          <w:u w:val="single"/>
          <w:lang w:eastAsia="ar-SA"/>
        </w:rPr>
        <w:t>ANTANANARIVO</w:t>
      </w:r>
    </w:p>
    <w:p w:rsidR="0016771E" w:rsidRPr="00462ABD" w:rsidRDefault="0016771E" w:rsidP="0016771E">
      <w:pPr>
        <w:suppressAutoHyphens/>
        <w:jc w:val="center"/>
        <w:rPr>
          <w:rFonts w:eastAsia="Arial Unicode MS"/>
          <w:b/>
          <w:color w:val="000000" w:themeColor="text1"/>
          <w:kern w:val="2"/>
          <w:u w:val="single"/>
          <w:lang w:eastAsia="ar-SA"/>
        </w:rPr>
      </w:pPr>
    </w:p>
    <w:p w:rsidR="0016771E" w:rsidRPr="00DD0EFF" w:rsidRDefault="0016771E" w:rsidP="0016771E">
      <w:pPr>
        <w:suppressAutoHyphens/>
        <w:jc w:val="center"/>
        <w:rPr>
          <w:rFonts w:eastAsia="Arial Unicode MS"/>
          <w:b/>
          <w:color w:val="000000" w:themeColor="text1"/>
          <w:kern w:val="2"/>
          <w:u w:val="single"/>
          <w:lang w:eastAsia="ar-SA"/>
        </w:rPr>
      </w:pPr>
      <w:bookmarkStart w:id="6" w:name="_GoBack"/>
      <w:r w:rsidRPr="00DD0EFF">
        <w:rPr>
          <w:rFonts w:eastAsia="Arial Unicode MS"/>
          <w:b/>
          <w:color w:val="000000" w:themeColor="text1"/>
          <w:kern w:val="2"/>
          <w:u w:val="single"/>
          <w:lang w:eastAsia="ar-SA"/>
        </w:rPr>
        <w:t>PREMIER DEGRE SIEGE</w:t>
      </w:r>
    </w:p>
    <w:bookmarkEnd w:id="6"/>
    <w:p w:rsidR="0016771E" w:rsidRPr="00C34B1B" w:rsidRDefault="0016771E" w:rsidP="0016771E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</w:p>
    <w:p w:rsidR="0016771E" w:rsidRPr="00D52491" w:rsidRDefault="008471E9" w:rsidP="0016771E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  <w:r w:rsidRPr="00D52491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PRESIDENT</w:t>
      </w:r>
    </w:p>
    <w:p w:rsidR="00E85366" w:rsidRPr="00462ABD" w:rsidRDefault="008471E9" w:rsidP="0016771E">
      <w:pPr>
        <w:suppressAutoHyphens/>
        <w:jc w:val="center"/>
        <w:rPr>
          <w:rFonts w:eastAsia="Arial Unicode MS"/>
          <w:color w:val="000000" w:themeColor="text1"/>
          <w:kern w:val="2"/>
          <w:lang w:eastAsia="ar-SA"/>
        </w:rPr>
      </w:pPr>
      <w:r w:rsidRPr="00462ABD">
        <w:rPr>
          <w:rFonts w:eastAsia="Arial Unicode MS"/>
          <w:color w:val="000000" w:themeColor="text1"/>
          <w:kern w:val="2"/>
          <w:lang w:eastAsia="ar-SA"/>
        </w:rPr>
        <w:t>Nombre : 01</w:t>
      </w:r>
    </w:p>
    <w:p w:rsidR="00E85366" w:rsidRDefault="00E85366" w:rsidP="0016771E">
      <w:pPr>
        <w:suppressAutoHyphens/>
        <w:jc w:val="center"/>
        <w:rPr>
          <w:rFonts w:eastAsia="Arial Unicode MS"/>
          <w:color w:val="000000" w:themeColor="text1"/>
          <w:kern w:val="2"/>
          <w:lang w:eastAsia="ar-SA"/>
        </w:rPr>
      </w:pPr>
      <w:r w:rsidRPr="00462ABD">
        <w:rPr>
          <w:rFonts w:eastAsia="Arial Unicode MS"/>
          <w:color w:val="000000" w:themeColor="text1"/>
          <w:kern w:val="2"/>
          <w:lang w:eastAsia="ar-SA"/>
        </w:rPr>
        <w:t xml:space="preserve">Au moins </w:t>
      </w:r>
      <w:r w:rsidR="00D52491">
        <w:rPr>
          <w:rFonts w:eastAsia="Arial Unicode MS"/>
          <w:color w:val="000000" w:themeColor="text1"/>
          <w:kern w:val="2"/>
          <w:lang w:eastAsia="ar-SA"/>
        </w:rPr>
        <w:t>08</w:t>
      </w:r>
      <w:r w:rsidRPr="00462ABD">
        <w:rPr>
          <w:rFonts w:eastAsia="Arial Unicode MS"/>
          <w:color w:val="000000" w:themeColor="text1"/>
          <w:kern w:val="2"/>
          <w:lang w:eastAsia="ar-SA"/>
        </w:rPr>
        <w:t xml:space="preserve"> années d’expérience d</w:t>
      </w:r>
      <w:r w:rsidR="00DE6C1B">
        <w:rPr>
          <w:rFonts w:eastAsia="Arial Unicode MS"/>
          <w:color w:val="000000" w:themeColor="text1"/>
          <w:kern w:val="2"/>
          <w:lang w:eastAsia="ar-SA"/>
        </w:rPr>
        <w:t xml:space="preserve">ans les juridictions </w:t>
      </w:r>
      <w:r w:rsidR="00DE6C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de l’ordre judiciaire</w:t>
      </w:r>
    </w:p>
    <w:p w:rsidR="00D52491" w:rsidRDefault="00D52491" w:rsidP="00A2573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</w:p>
    <w:p w:rsidR="00A25736" w:rsidRPr="00C34B1B" w:rsidRDefault="00AD321F" w:rsidP="00A2573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JUGE ET </w:t>
      </w:r>
      <w:r w:rsidR="00A25736"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DOYEN</w:t>
      </w:r>
      <w:r w:rsidR="00A25736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DES JUGES D’INSTRUCTION</w:t>
      </w:r>
    </w:p>
    <w:p w:rsidR="00A25736" w:rsidRPr="00C34B1B" w:rsidRDefault="00A25736" w:rsidP="00A25736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Nombre : 01</w:t>
      </w:r>
    </w:p>
    <w:p w:rsidR="00A25736" w:rsidRDefault="00FD2990" w:rsidP="00A25736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Magistrat de l’ordre judiciaire</w:t>
      </w:r>
    </w:p>
    <w:p w:rsidR="00FD2990" w:rsidRDefault="00FD2990" w:rsidP="00A25736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</w:p>
    <w:p w:rsidR="00A25736" w:rsidRPr="00C34B1B" w:rsidRDefault="00A25736" w:rsidP="00A2573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JUGE</w:t>
      </w:r>
    </w:p>
    <w:p w:rsidR="00A25736" w:rsidRDefault="00D52491" w:rsidP="00A25736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Nombre : 01</w:t>
      </w:r>
    </w:p>
    <w:p w:rsidR="00FD2990" w:rsidRDefault="00FD2990" w:rsidP="00FD2990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Magistrat de l’ordre judiciaire</w:t>
      </w:r>
    </w:p>
    <w:p w:rsidR="00A25736" w:rsidRDefault="00A25736" w:rsidP="00A25736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</w:p>
    <w:p w:rsidR="008A491D" w:rsidRPr="00DD0EFF" w:rsidRDefault="008A491D" w:rsidP="008A491D">
      <w:pPr>
        <w:suppressAutoHyphens/>
        <w:jc w:val="center"/>
        <w:rPr>
          <w:rFonts w:eastAsia="Arial Unicode MS"/>
          <w:b/>
          <w:color w:val="000000" w:themeColor="text1"/>
          <w:kern w:val="2"/>
          <w:u w:val="single"/>
          <w:lang w:eastAsia="ar-SA"/>
        </w:rPr>
      </w:pPr>
      <w:r w:rsidRPr="00DD0EFF">
        <w:rPr>
          <w:rFonts w:eastAsia="Arial Unicode MS"/>
          <w:b/>
          <w:color w:val="000000" w:themeColor="text1"/>
          <w:kern w:val="2"/>
          <w:u w:val="single"/>
          <w:lang w:eastAsia="ar-SA"/>
        </w:rPr>
        <w:t>PREMIER DEGRE</w:t>
      </w:r>
      <w:r>
        <w:rPr>
          <w:rFonts w:eastAsia="Arial Unicode MS"/>
          <w:b/>
          <w:color w:val="000000" w:themeColor="text1"/>
          <w:kern w:val="2"/>
          <w:u w:val="single"/>
          <w:lang w:eastAsia="ar-SA"/>
        </w:rPr>
        <w:t xml:space="preserve"> </w:t>
      </w:r>
      <w:r w:rsidRPr="00DD0EFF">
        <w:rPr>
          <w:rFonts w:eastAsia="Arial Unicode MS"/>
          <w:b/>
          <w:color w:val="000000" w:themeColor="text1"/>
          <w:kern w:val="2"/>
          <w:u w:val="single"/>
          <w:lang w:eastAsia="ar-SA"/>
        </w:rPr>
        <w:t>PARQUET</w:t>
      </w:r>
    </w:p>
    <w:p w:rsidR="008A491D" w:rsidRPr="00C34B1B" w:rsidRDefault="008A491D" w:rsidP="008A491D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u w:val="single"/>
          <w:lang w:eastAsia="ar-SA"/>
        </w:rPr>
      </w:pPr>
    </w:p>
    <w:p w:rsidR="008A491D" w:rsidRPr="00C34B1B" w:rsidRDefault="008A491D" w:rsidP="008A491D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PROCUREUR</w:t>
      </w:r>
      <w:r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DE LA REPUBLIQUE</w:t>
      </w:r>
    </w:p>
    <w:p w:rsidR="008A491D" w:rsidRDefault="008A491D" w:rsidP="008A491D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Nombre : 01</w:t>
      </w:r>
    </w:p>
    <w:p w:rsidR="008A491D" w:rsidRDefault="00D52491" w:rsidP="008A491D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Expériences : au moins 08</w:t>
      </w:r>
      <w:r w:rsidR="008A491D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 années d’expérience</w:t>
      </w:r>
      <w:r w:rsidR="008A491D"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 dans </w:t>
      </w:r>
      <w:r w:rsidR="008A491D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les juridictions de l’ordre judiciaire</w:t>
      </w:r>
    </w:p>
    <w:p w:rsidR="00D52491" w:rsidRDefault="00D52491" w:rsidP="004A58D0">
      <w:pPr>
        <w:suppressAutoHyphens/>
        <w:jc w:val="center"/>
        <w:rPr>
          <w:rFonts w:eastAsia="Arial Unicode MS"/>
          <w:b/>
          <w:color w:val="000000" w:themeColor="text1"/>
          <w:kern w:val="2"/>
          <w:u w:val="single"/>
          <w:lang w:eastAsia="ar-SA"/>
        </w:rPr>
      </w:pPr>
    </w:p>
    <w:p w:rsidR="004A58D0" w:rsidRPr="00DD0EFF" w:rsidRDefault="004A58D0" w:rsidP="004A58D0">
      <w:pPr>
        <w:suppressAutoHyphens/>
        <w:jc w:val="center"/>
        <w:rPr>
          <w:rFonts w:eastAsia="Arial Unicode MS"/>
          <w:b/>
          <w:color w:val="000000" w:themeColor="text1"/>
          <w:kern w:val="2"/>
          <w:u w:val="single"/>
          <w:lang w:eastAsia="ar-SA"/>
        </w:rPr>
      </w:pPr>
      <w:r w:rsidRPr="00DD0EFF">
        <w:rPr>
          <w:rFonts w:eastAsia="Arial Unicode MS"/>
          <w:b/>
          <w:color w:val="000000" w:themeColor="text1"/>
          <w:kern w:val="2"/>
          <w:u w:val="single"/>
          <w:lang w:eastAsia="ar-SA"/>
        </w:rPr>
        <w:t>SECOND DEGRE PARQUET</w:t>
      </w:r>
    </w:p>
    <w:p w:rsidR="004A58D0" w:rsidRDefault="004A58D0" w:rsidP="004A58D0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</w:p>
    <w:p w:rsidR="004A58D0" w:rsidRPr="00C34B1B" w:rsidRDefault="004A58D0" w:rsidP="004A58D0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SUBSTITUT GENERAL</w:t>
      </w:r>
    </w:p>
    <w:p w:rsidR="004A58D0" w:rsidRPr="00C34B1B" w:rsidRDefault="00D52491" w:rsidP="004A58D0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Nombre : 01</w:t>
      </w:r>
    </w:p>
    <w:p w:rsidR="004A58D0" w:rsidRPr="00C34B1B" w:rsidRDefault="004A58D0" w:rsidP="004A58D0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</w:p>
    <w:p w:rsidR="00FD2990" w:rsidRDefault="00FD2990" w:rsidP="00D52491">
      <w:pPr>
        <w:suppressAutoHyphens/>
        <w:jc w:val="center"/>
        <w:rPr>
          <w:rFonts w:asciiTheme="minorHAnsi" w:eastAsia="Arial Unicode MS" w:hAnsiTheme="minorHAnsi" w:cstheme="minorHAnsi"/>
          <w:b/>
          <w:color w:val="000000" w:themeColor="text1"/>
          <w:kern w:val="2"/>
          <w:sz w:val="32"/>
          <w:szCs w:val="32"/>
          <w:u w:val="single"/>
          <w:lang w:eastAsia="ar-SA"/>
        </w:rPr>
      </w:pPr>
    </w:p>
    <w:p w:rsidR="00D52491" w:rsidRPr="00A50A59" w:rsidRDefault="00D52491" w:rsidP="00D52491">
      <w:pPr>
        <w:suppressAutoHyphens/>
        <w:jc w:val="center"/>
        <w:rPr>
          <w:rFonts w:asciiTheme="minorHAnsi" w:eastAsia="Arial Unicode MS" w:hAnsiTheme="minorHAnsi" w:cstheme="minorHAnsi"/>
          <w:b/>
          <w:color w:val="000000" w:themeColor="text1"/>
          <w:kern w:val="2"/>
          <w:sz w:val="32"/>
          <w:szCs w:val="32"/>
          <w:u w:val="single"/>
          <w:lang w:eastAsia="ar-SA"/>
        </w:rPr>
      </w:pPr>
      <w:r>
        <w:rPr>
          <w:rFonts w:asciiTheme="minorHAnsi" w:eastAsia="Arial Unicode MS" w:hAnsiTheme="minorHAnsi" w:cstheme="minorHAnsi"/>
          <w:b/>
          <w:color w:val="000000" w:themeColor="text1"/>
          <w:kern w:val="2"/>
          <w:sz w:val="32"/>
          <w:szCs w:val="32"/>
          <w:u w:val="single"/>
          <w:lang w:eastAsia="ar-SA"/>
        </w:rPr>
        <w:lastRenderedPageBreak/>
        <w:t xml:space="preserve">DES MAGISTRATS </w:t>
      </w:r>
      <w:r w:rsidRPr="00A50A59">
        <w:rPr>
          <w:rFonts w:asciiTheme="minorHAnsi" w:eastAsia="Arial Unicode MS" w:hAnsiTheme="minorHAnsi" w:cstheme="minorHAnsi"/>
          <w:b/>
          <w:color w:val="000000" w:themeColor="text1"/>
          <w:kern w:val="2"/>
          <w:sz w:val="32"/>
          <w:szCs w:val="32"/>
          <w:u w:val="single"/>
          <w:lang w:eastAsia="ar-SA"/>
        </w:rPr>
        <w:t xml:space="preserve">DU PAC </w:t>
      </w:r>
      <w:r>
        <w:rPr>
          <w:rFonts w:asciiTheme="minorHAnsi" w:eastAsia="Arial Unicode MS" w:hAnsiTheme="minorHAnsi" w:cstheme="minorHAnsi"/>
          <w:b/>
          <w:color w:val="000000" w:themeColor="text1"/>
          <w:kern w:val="2"/>
          <w:sz w:val="32"/>
          <w:szCs w:val="32"/>
          <w:u w:val="single"/>
          <w:lang w:eastAsia="ar-SA"/>
        </w:rPr>
        <w:t>DE MAHAJANGA</w:t>
      </w:r>
    </w:p>
    <w:p w:rsidR="00D52491" w:rsidRPr="00462ABD" w:rsidRDefault="00D52491" w:rsidP="00D52491">
      <w:pPr>
        <w:suppressAutoHyphens/>
        <w:jc w:val="center"/>
        <w:rPr>
          <w:rFonts w:eastAsia="Arial Unicode MS"/>
          <w:b/>
          <w:color w:val="000000" w:themeColor="text1"/>
          <w:kern w:val="2"/>
          <w:u w:val="single"/>
          <w:lang w:eastAsia="ar-SA"/>
        </w:rPr>
      </w:pPr>
    </w:p>
    <w:p w:rsidR="00D52491" w:rsidRPr="00DD0EFF" w:rsidRDefault="00D52491" w:rsidP="00D52491">
      <w:pPr>
        <w:suppressAutoHyphens/>
        <w:jc w:val="center"/>
        <w:rPr>
          <w:rFonts w:eastAsia="Arial Unicode MS"/>
          <w:b/>
          <w:color w:val="000000" w:themeColor="text1"/>
          <w:kern w:val="2"/>
          <w:u w:val="single"/>
          <w:lang w:eastAsia="ar-SA"/>
        </w:rPr>
      </w:pPr>
      <w:r w:rsidRPr="00DD0EFF">
        <w:rPr>
          <w:rFonts w:eastAsia="Arial Unicode MS"/>
          <w:b/>
          <w:color w:val="000000" w:themeColor="text1"/>
          <w:kern w:val="2"/>
          <w:u w:val="single"/>
          <w:lang w:eastAsia="ar-SA"/>
        </w:rPr>
        <w:t>PREMIER DEGRE</w:t>
      </w:r>
      <w:r>
        <w:rPr>
          <w:rFonts w:eastAsia="Arial Unicode MS"/>
          <w:b/>
          <w:color w:val="000000" w:themeColor="text1"/>
          <w:kern w:val="2"/>
          <w:u w:val="single"/>
          <w:lang w:eastAsia="ar-SA"/>
        </w:rPr>
        <w:t xml:space="preserve"> </w:t>
      </w:r>
      <w:r w:rsidRPr="00DD0EFF">
        <w:rPr>
          <w:rFonts w:eastAsia="Arial Unicode MS"/>
          <w:b/>
          <w:color w:val="000000" w:themeColor="text1"/>
          <w:kern w:val="2"/>
          <w:u w:val="single"/>
          <w:lang w:eastAsia="ar-SA"/>
        </w:rPr>
        <w:t>PARQUET</w:t>
      </w:r>
    </w:p>
    <w:p w:rsidR="00D52491" w:rsidRPr="00C34B1B" w:rsidRDefault="00D52491" w:rsidP="00D52491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u w:val="single"/>
          <w:lang w:eastAsia="ar-SA"/>
        </w:rPr>
      </w:pPr>
    </w:p>
    <w:p w:rsidR="00D52491" w:rsidRPr="00C34B1B" w:rsidRDefault="00D52491" w:rsidP="00D52491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PROCUREUR</w:t>
      </w:r>
      <w:r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DE LA REPUBLIQUE</w:t>
      </w:r>
    </w:p>
    <w:p w:rsidR="00D52491" w:rsidRPr="00C34B1B" w:rsidRDefault="00D52491" w:rsidP="00D52491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Nombre : 01</w:t>
      </w:r>
    </w:p>
    <w:p w:rsidR="00D52491" w:rsidRDefault="00D52491" w:rsidP="00D52491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Expériences : au moins 08 années d’expérience</w:t>
      </w:r>
      <w:r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 dans </w:t>
      </w: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les juridictions de l’ordre judiciaire</w:t>
      </w:r>
    </w:p>
    <w:p w:rsidR="00D52491" w:rsidRPr="00C34B1B" w:rsidRDefault="00D52491" w:rsidP="00D52491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</w:p>
    <w:p w:rsidR="00D52491" w:rsidRPr="00DD0EFF" w:rsidRDefault="00D52491" w:rsidP="00D52491">
      <w:pPr>
        <w:suppressAutoHyphens/>
        <w:jc w:val="center"/>
        <w:rPr>
          <w:rFonts w:eastAsia="Arial Unicode MS"/>
          <w:b/>
          <w:color w:val="000000" w:themeColor="text1"/>
          <w:kern w:val="2"/>
          <w:u w:val="single"/>
          <w:lang w:eastAsia="ar-SA"/>
        </w:rPr>
      </w:pPr>
      <w:r w:rsidRPr="00DD0EFF">
        <w:rPr>
          <w:rFonts w:eastAsia="Arial Unicode MS"/>
          <w:b/>
          <w:color w:val="000000" w:themeColor="text1"/>
          <w:kern w:val="2"/>
          <w:u w:val="single"/>
          <w:lang w:eastAsia="ar-SA"/>
        </w:rPr>
        <w:t>SECOND DEGRE SIEGE</w:t>
      </w:r>
    </w:p>
    <w:p w:rsidR="00D52491" w:rsidRPr="00C34B1B" w:rsidRDefault="00D52491" w:rsidP="00D52491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u w:val="single"/>
          <w:lang w:eastAsia="ar-SA"/>
        </w:rPr>
      </w:pPr>
    </w:p>
    <w:p w:rsidR="00D52491" w:rsidRPr="00C34B1B" w:rsidRDefault="00D52491" w:rsidP="00D52491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PRESIDENT DE CHAMBRE</w:t>
      </w:r>
    </w:p>
    <w:p w:rsidR="00D52491" w:rsidRPr="00C34B1B" w:rsidRDefault="00F6721A" w:rsidP="00D52491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Nombre : 01</w:t>
      </w:r>
    </w:p>
    <w:p w:rsidR="00D52491" w:rsidRPr="00DD0EFF" w:rsidRDefault="00D52491" w:rsidP="00D52491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Grade:</w:t>
      </w:r>
      <w:r w:rsidR="00DE6C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 1</w:t>
      </w:r>
      <w:r w:rsidR="00DE6C1B" w:rsidRPr="00DE6C1B">
        <w:rPr>
          <w:rFonts w:eastAsia="Arial Unicode MS"/>
          <w:color w:val="000000" w:themeColor="text1"/>
          <w:kern w:val="2"/>
          <w:sz w:val="22"/>
          <w:szCs w:val="22"/>
          <w:vertAlign w:val="superscript"/>
          <w:lang w:eastAsia="ar-SA"/>
        </w:rPr>
        <w:t>er</w:t>
      </w:r>
      <w:r w:rsidR="00DE6C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 </w:t>
      </w: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 </w:t>
      </w:r>
      <w:r w:rsidR="00DE6C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Gr</w:t>
      </w: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ade</w:t>
      </w:r>
    </w:p>
    <w:p w:rsidR="0016771E" w:rsidRDefault="00FD2990" w:rsidP="0016771E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Magistrat de l’ordre judiciaire</w:t>
      </w:r>
    </w:p>
    <w:p w:rsidR="00FD2990" w:rsidRPr="00C34B1B" w:rsidRDefault="00FD2990" w:rsidP="0016771E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</w:p>
    <w:bookmarkEnd w:id="5"/>
    <w:p w:rsidR="00955534" w:rsidRPr="0033182C" w:rsidRDefault="00F169E9" w:rsidP="00342396">
      <w:pPr>
        <w:suppressAutoHyphens/>
        <w:jc w:val="center"/>
        <w:rPr>
          <w:rFonts w:eastAsia="Arial Unicode MS"/>
          <w:b/>
          <w:color w:val="000000" w:themeColor="text1"/>
          <w:kern w:val="2"/>
          <w:sz w:val="28"/>
          <w:szCs w:val="28"/>
          <w:u w:val="single"/>
          <w:lang w:eastAsia="ar-SA"/>
        </w:rPr>
      </w:pPr>
      <w:r w:rsidRPr="0033182C">
        <w:rPr>
          <w:rFonts w:eastAsia="Arial Unicode MS"/>
          <w:b/>
          <w:color w:val="000000" w:themeColor="text1"/>
          <w:kern w:val="2"/>
          <w:sz w:val="28"/>
          <w:szCs w:val="28"/>
          <w:u w:val="single"/>
          <w:lang w:eastAsia="ar-SA"/>
        </w:rPr>
        <w:t>CRITERES COMMUNS POUR TOUS LES POSTES :</w:t>
      </w:r>
    </w:p>
    <w:p w:rsidR="00955534" w:rsidRPr="00462ABD" w:rsidRDefault="00955534" w:rsidP="0033182C">
      <w:pPr>
        <w:pStyle w:val="Paragraphedeliste"/>
        <w:numPr>
          <w:ilvl w:val="0"/>
          <w:numId w:val="18"/>
        </w:numPr>
        <w:suppressAutoHyphens/>
        <w:ind w:left="1985" w:hanging="425"/>
        <w:jc w:val="both"/>
        <w:rPr>
          <w:rFonts w:ascii="Times New Roman" w:eastAsia="Arial Unicode MS" w:hAnsi="Times New Roman" w:cs="Times New Roman"/>
          <w:b/>
          <w:color w:val="000000" w:themeColor="text1"/>
          <w:kern w:val="2"/>
          <w:sz w:val="24"/>
          <w:szCs w:val="24"/>
          <w:u w:val="single"/>
          <w:lang w:eastAsia="ar-SA"/>
        </w:rPr>
      </w:pPr>
      <w:r w:rsidRPr="00462ABD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Capacité à travailler sous tension</w:t>
      </w:r>
    </w:p>
    <w:p w:rsidR="00955534" w:rsidRPr="00462ABD" w:rsidRDefault="00955534" w:rsidP="0033182C">
      <w:pPr>
        <w:pStyle w:val="Paragraphedeliste"/>
        <w:numPr>
          <w:ilvl w:val="0"/>
          <w:numId w:val="18"/>
        </w:numPr>
        <w:suppressAutoHyphens/>
        <w:ind w:left="1985" w:hanging="425"/>
        <w:jc w:val="both"/>
        <w:rPr>
          <w:rFonts w:ascii="Times New Roman" w:eastAsia="Arial Unicode MS" w:hAnsi="Times New Roman" w:cs="Times New Roman"/>
          <w:b/>
          <w:color w:val="000000" w:themeColor="text1"/>
          <w:kern w:val="2"/>
          <w:sz w:val="24"/>
          <w:szCs w:val="24"/>
          <w:u w:val="single"/>
          <w:lang w:eastAsia="ar-SA"/>
        </w:rPr>
      </w:pPr>
      <w:r w:rsidRPr="00462ABD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Capacité de résistance aux différentes pressions et interventions</w:t>
      </w:r>
    </w:p>
    <w:p w:rsidR="00955534" w:rsidRPr="00462ABD" w:rsidRDefault="00955534" w:rsidP="0033182C">
      <w:pPr>
        <w:pStyle w:val="Paragraphedeliste"/>
        <w:numPr>
          <w:ilvl w:val="0"/>
          <w:numId w:val="18"/>
        </w:numPr>
        <w:suppressAutoHyphens/>
        <w:ind w:left="1985" w:hanging="425"/>
        <w:jc w:val="both"/>
        <w:rPr>
          <w:rFonts w:ascii="Times New Roman" w:eastAsia="Arial Unicode MS" w:hAnsi="Times New Roman" w:cs="Times New Roman"/>
          <w:b/>
          <w:color w:val="000000" w:themeColor="text1"/>
          <w:kern w:val="2"/>
          <w:sz w:val="24"/>
          <w:szCs w:val="24"/>
          <w:u w:val="single"/>
          <w:lang w:eastAsia="ar-SA"/>
        </w:rPr>
      </w:pPr>
      <w:r w:rsidRPr="00462ABD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Bonne condition physique et disponibilité pour des déplacements fréquents</w:t>
      </w:r>
    </w:p>
    <w:p w:rsidR="00955534" w:rsidRPr="00462ABD" w:rsidRDefault="00955534" w:rsidP="0033182C">
      <w:pPr>
        <w:pStyle w:val="Paragraphedeliste"/>
        <w:numPr>
          <w:ilvl w:val="0"/>
          <w:numId w:val="18"/>
        </w:numPr>
        <w:suppressAutoHyphens/>
        <w:ind w:left="1985" w:hanging="425"/>
        <w:jc w:val="both"/>
        <w:rPr>
          <w:rFonts w:ascii="Times New Roman" w:eastAsia="Arial Unicode MS" w:hAnsi="Times New Roman" w:cs="Times New Roman"/>
          <w:b/>
          <w:color w:val="000000" w:themeColor="text1"/>
          <w:kern w:val="2"/>
          <w:sz w:val="24"/>
          <w:szCs w:val="24"/>
          <w:u w:val="single"/>
          <w:lang w:eastAsia="ar-SA"/>
        </w:rPr>
      </w:pPr>
      <w:r w:rsidRPr="00462ABD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Intégrité avérée</w:t>
      </w:r>
    </w:p>
    <w:p w:rsidR="001A12A5" w:rsidRPr="00462ABD" w:rsidRDefault="001A12A5" w:rsidP="0033182C">
      <w:pPr>
        <w:pStyle w:val="Paragraphedeliste"/>
        <w:numPr>
          <w:ilvl w:val="0"/>
          <w:numId w:val="18"/>
        </w:numPr>
        <w:suppressAutoHyphens/>
        <w:ind w:left="1985" w:hanging="425"/>
        <w:jc w:val="both"/>
        <w:rPr>
          <w:rFonts w:ascii="Times New Roman" w:eastAsia="Arial Unicode MS" w:hAnsi="Times New Roman" w:cs="Times New Roman"/>
          <w:b/>
          <w:color w:val="000000" w:themeColor="text1"/>
          <w:kern w:val="2"/>
          <w:sz w:val="24"/>
          <w:szCs w:val="24"/>
          <w:u w:val="single"/>
          <w:lang w:eastAsia="ar-SA"/>
        </w:rPr>
      </w:pPr>
      <w:r w:rsidRPr="00462ABD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Le fait d’avoir exercé les fonctions du poste auquel le candidat postule </w:t>
      </w:r>
      <w:r w:rsidR="001F3623" w:rsidRPr="00462ABD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et ses années d’expérience </w:t>
      </w:r>
      <w:r w:rsidRPr="00462ABD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serai</w:t>
      </w:r>
      <w:r w:rsidR="001F3623" w:rsidRPr="00462ABD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ent</w:t>
      </w:r>
      <w:r w:rsidRPr="00462ABD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un atout.</w:t>
      </w:r>
    </w:p>
    <w:p w:rsidR="00F82206" w:rsidRPr="00D60C41" w:rsidRDefault="00F82206" w:rsidP="0034239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u w:val="single"/>
          <w:lang w:eastAsia="ar-SA"/>
        </w:rPr>
      </w:pPr>
      <w:r w:rsidRPr="00D60C41">
        <w:rPr>
          <w:rFonts w:eastAsia="Arial Unicode MS"/>
          <w:b/>
          <w:color w:val="000000" w:themeColor="text1"/>
          <w:kern w:val="2"/>
          <w:sz w:val="22"/>
          <w:szCs w:val="22"/>
          <w:u w:val="single"/>
          <w:lang w:eastAsia="ar-SA"/>
        </w:rPr>
        <w:t>NOTA BENE: LES CANDIDATURES RECUES LORS DE L’A</w:t>
      </w:r>
      <w:r w:rsidR="00D60C41" w:rsidRPr="00D60C41">
        <w:rPr>
          <w:rFonts w:eastAsia="Arial Unicode MS"/>
          <w:b/>
          <w:color w:val="000000" w:themeColor="text1"/>
          <w:kern w:val="2"/>
          <w:sz w:val="22"/>
          <w:szCs w:val="22"/>
          <w:u w:val="single"/>
          <w:lang w:eastAsia="ar-SA"/>
        </w:rPr>
        <w:t>PPEL A CANDIDATURES E</w:t>
      </w:r>
      <w:r w:rsidRPr="00D60C41">
        <w:rPr>
          <w:rFonts w:eastAsia="Arial Unicode MS"/>
          <w:b/>
          <w:color w:val="000000" w:themeColor="text1"/>
          <w:kern w:val="2"/>
          <w:sz w:val="22"/>
          <w:szCs w:val="22"/>
          <w:u w:val="single"/>
          <w:lang w:eastAsia="ar-SA"/>
        </w:rPr>
        <w:t xml:space="preserve">N DATE DU 20 JUIN 2022 SONT DEJA PRISES EN CONSIDERATION </w:t>
      </w:r>
    </w:p>
    <w:p w:rsidR="00F82206" w:rsidRPr="00D60C41" w:rsidRDefault="00F82206" w:rsidP="0034239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u w:val="single"/>
          <w:lang w:eastAsia="ar-SA"/>
        </w:rPr>
      </w:pPr>
    </w:p>
    <w:p w:rsidR="00F82206" w:rsidRDefault="00F82206" w:rsidP="0034239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</w:p>
    <w:p w:rsidR="00D60C41" w:rsidRDefault="00D60C41" w:rsidP="0034239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</w:p>
    <w:p w:rsidR="00955534" w:rsidRPr="00C34B1B" w:rsidRDefault="00F169E9" w:rsidP="0034239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ADRESSE DE DEPOT DE</w:t>
      </w:r>
      <w:r w:rsidR="00763A0D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S</w:t>
      </w:r>
      <w:r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DOSSIER</w:t>
      </w:r>
      <w:r w:rsidR="00763A0D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S</w:t>
      </w:r>
      <w:r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DE CANDIDATURE </w:t>
      </w:r>
      <w:r w:rsidR="005B3D17"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: </w:t>
      </w:r>
      <w:r w:rsidR="00763A0D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DIRECTION DE </w:t>
      </w:r>
      <w:r w:rsidR="00DC2551"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COORDINATION NATIONALE DES POLES ANTI-CORRUPTION-</w:t>
      </w:r>
      <w:r w:rsidR="006B4502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5</w:t>
      </w:r>
      <w:r w:rsidR="006B4502" w:rsidRPr="002F08B2">
        <w:rPr>
          <w:rFonts w:eastAsia="Arial Unicode MS"/>
          <w:b/>
          <w:color w:val="000000" w:themeColor="text1"/>
          <w:kern w:val="2"/>
          <w:sz w:val="22"/>
          <w:szCs w:val="22"/>
          <w:vertAlign w:val="superscript"/>
          <w:lang w:eastAsia="ar-SA"/>
        </w:rPr>
        <w:t>ème</w:t>
      </w:r>
      <w:r w:rsidR="006B4502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ETAGE</w:t>
      </w:r>
      <w:r w:rsidR="006B4502"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</w:t>
      </w:r>
      <w:r w:rsidR="00DC2551"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IMMEUBLE CNAPS</w:t>
      </w:r>
      <w:r w:rsidR="00F5443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67 HA</w:t>
      </w:r>
      <w:r w:rsidR="006B4502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</w:t>
      </w:r>
      <w:r w:rsidR="001E369E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-ANTANANARIVO</w:t>
      </w:r>
      <w:r w:rsidR="00C20E5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-Boîte </w:t>
      </w:r>
      <w:r w:rsidR="00207B33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Postale </w:t>
      </w:r>
      <w:r w:rsidR="002F08B2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: 4057</w:t>
      </w:r>
    </w:p>
    <w:p w:rsidR="00955534" w:rsidRPr="00C34B1B" w:rsidRDefault="00955534" w:rsidP="00342396">
      <w:pPr>
        <w:suppressAutoHyphens/>
        <w:jc w:val="center"/>
        <w:rPr>
          <w:rFonts w:eastAsia="Arial Unicode MS"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Le dossier de candidature doit comprendre </w:t>
      </w:r>
      <w:r w:rsidR="005B3D17"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: Lettre</w:t>
      </w:r>
      <w:r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 de </w:t>
      </w:r>
      <w:r w:rsidR="005B3D17"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motivation, Certificat</w:t>
      </w:r>
      <w:r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 administratif faisant état des services</w:t>
      </w:r>
      <w:r w:rsidR="00F169E9"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, </w:t>
      </w:r>
      <w:r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CV + photo récente + contact </w:t>
      </w:r>
      <w:r w:rsidR="005B3D17"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>rapide, Photocopie</w:t>
      </w:r>
      <w:r w:rsidRPr="00C34B1B">
        <w:rPr>
          <w:rFonts w:eastAsia="Arial Unicode MS"/>
          <w:color w:val="000000" w:themeColor="text1"/>
          <w:kern w:val="2"/>
          <w:sz w:val="22"/>
          <w:szCs w:val="22"/>
          <w:lang w:eastAsia="ar-SA"/>
        </w:rPr>
        <w:t xml:space="preserve"> du diplôme le plus élevé</w:t>
      </w:r>
    </w:p>
    <w:p w:rsidR="00955534" w:rsidRDefault="005B3D17" w:rsidP="0034239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  <w:r w:rsidRPr="00C34B1B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Date limite de dépôt :</w:t>
      </w:r>
      <w:r w:rsidR="00640B58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Le</w:t>
      </w:r>
      <w:r w:rsidR="00EB4E36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 xml:space="preserve"> </w:t>
      </w:r>
      <w:r w:rsidR="00DE6C1B">
        <w:rPr>
          <w:rFonts w:eastAsia="Arial Unicode MS"/>
          <w:b/>
          <w:color w:val="000000" w:themeColor="text1"/>
          <w:kern w:val="2"/>
          <w:sz w:val="22"/>
          <w:szCs w:val="22"/>
          <w:u w:val="single"/>
          <w:lang w:eastAsia="ar-SA"/>
        </w:rPr>
        <w:t>19 décembre 2022 à midi</w:t>
      </w:r>
      <w:r w:rsidR="00F82206">
        <w:rPr>
          <w:rFonts w:eastAsia="Arial Unicode MS"/>
          <w:b/>
          <w:color w:val="000000" w:themeColor="text1"/>
          <w:kern w:val="2"/>
          <w:sz w:val="22"/>
          <w:szCs w:val="22"/>
          <w:u w:val="single"/>
          <w:lang w:eastAsia="ar-SA"/>
        </w:rPr>
        <w:t xml:space="preserve"> </w:t>
      </w:r>
      <w:r w:rsidR="0048067D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.</w:t>
      </w:r>
      <w:r w:rsidR="00D27A32"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  <w:t>.</w:t>
      </w:r>
      <w:bookmarkEnd w:id="0"/>
      <w:bookmarkEnd w:id="1"/>
      <w:bookmarkEnd w:id="2"/>
      <w:bookmarkEnd w:id="3"/>
      <w:bookmarkEnd w:id="4"/>
    </w:p>
    <w:p w:rsidR="00A25736" w:rsidRDefault="00A25736" w:rsidP="0034239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</w:p>
    <w:p w:rsidR="00A25736" w:rsidRDefault="00A25736" w:rsidP="00342396">
      <w:pPr>
        <w:suppressAutoHyphens/>
        <w:jc w:val="center"/>
        <w:rPr>
          <w:rFonts w:eastAsia="Arial Unicode MS"/>
          <w:b/>
          <w:color w:val="000000" w:themeColor="text1"/>
          <w:kern w:val="2"/>
          <w:sz w:val="22"/>
          <w:szCs w:val="22"/>
          <w:lang w:eastAsia="ar-SA"/>
        </w:rPr>
      </w:pPr>
    </w:p>
    <w:sectPr w:rsidR="00A25736" w:rsidSect="00462ABD">
      <w:footerReference w:type="default" r:id="rId12"/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2A8" w:rsidRDefault="00AF72A8" w:rsidP="002C7493">
      <w:r>
        <w:separator/>
      </w:r>
    </w:p>
  </w:endnote>
  <w:endnote w:type="continuationSeparator" w:id="1">
    <w:p w:rsidR="00AF72A8" w:rsidRDefault="00AF72A8" w:rsidP="002C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72634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13C7D" w:rsidRDefault="00C13C7D">
            <w:pPr>
              <w:pStyle w:val="Pieddepage"/>
              <w:jc w:val="center"/>
            </w:pPr>
            <w:r>
              <w:t xml:space="preserve">Page </w:t>
            </w:r>
            <w:r w:rsidR="006339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3398F">
              <w:rPr>
                <w:b/>
                <w:bCs/>
                <w:sz w:val="24"/>
                <w:szCs w:val="24"/>
              </w:rPr>
              <w:fldChar w:fldCharType="separate"/>
            </w:r>
            <w:r w:rsidR="00FD2990">
              <w:rPr>
                <w:b/>
                <w:bCs/>
                <w:noProof/>
              </w:rPr>
              <w:t>2</w:t>
            </w:r>
            <w:r w:rsidR="0063398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6339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3398F">
              <w:rPr>
                <w:b/>
                <w:bCs/>
                <w:sz w:val="24"/>
                <w:szCs w:val="24"/>
              </w:rPr>
              <w:fldChar w:fldCharType="separate"/>
            </w:r>
            <w:r w:rsidR="00FD2990">
              <w:rPr>
                <w:b/>
                <w:bCs/>
                <w:noProof/>
              </w:rPr>
              <w:t>2</w:t>
            </w:r>
            <w:r w:rsidR="0063398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3C7D" w:rsidRDefault="00C13C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2A8" w:rsidRDefault="00AF72A8" w:rsidP="002C7493">
      <w:r>
        <w:separator/>
      </w:r>
    </w:p>
  </w:footnote>
  <w:footnote w:type="continuationSeparator" w:id="1">
    <w:p w:rsidR="00AF72A8" w:rsidRDefault="00AF72A8" w:rsidP="002C7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294"/>
    <w:multiLevelType w:val="hybridMultilevel"/>
    <w:tmpl w:val="414C7E50"/>
    <w:lvl w:ilvl="0" w:tplc="4596029C">
      <w:start w:val="2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30160EB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C273DB"/>
    <w:multiLevelType w:val="hybridMultilevel"/>
    <w:tmpl w:val="E132C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312A"/>
    <w:multiLevelType w:val="hybridMultilevel"/>
    <w:tmpl w:val="9BD26838"/>
    <w:lvl w:ilvl="0" w:tplc="30160EB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0F458BE"/>
    <w:multiLevelType w:val="hybridMultilevel"/>
    <w:tmpl w:val="9196A6E8"/>
    <w:lvl w:ilvl="0" w:tplc="13482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6684B"/>
    <w:multiLevelType w:val="hybridMultilevel"/>
    <w:tmpl w:val="8F16CEDE"/>
    <w:lvl w:ilvl="0" w:tplc="30160E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CE39B3"/>
    <w:multiLevelType w:val="hybridMultilevel"/>
    <w:tmpl w:val="9CE0D7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24D67"/>
    <w:multiLevelType w:val="hybridMultilevel"/>
    <w:tmpl w:val="49768258"/>
    <w:lvl w:ilvl="0" w:tplc="70725F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FB587F"/>
    <w:multiLevelType w:val="hybridMultilevel"/>
    <w:tmpl w:val="B2947B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8313B"/>
    <w:multiLevelType w:val="hybridMultilevel"/>
    <w:tmpl w:val="489298E0"/>
    <w:lvl w:ilvl="0" w:tplc="B2502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83F1C"/>
    <w:multiLevelType w:val="hybridMultilevel"/>
    <w:tmpl w:val="942CC0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C5FB8"/>
    <w:multiLevelType w:val="hybridMultilevel"/>
    <w:tmpl w:val="911A23F0"/>
    <w:lvl w:ilvl="0" w:tplc="776276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C27AC"/>
    <w:multiLevelType w:val="hybridMultilevel"/>
    <w:tmpl w:val="68D071D4"/>
    <w:lvl w:ilvl="0" w:tplc="F00CA34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F5847"/>
    <w:multiLevelType w:val="hybridMultilevel"/>
    <w:tmpl w:val="E9EA3856"/>
    <w:lvl w:ilvl="0" w:tplc="8D186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DB30D3"/>
    <w:multiLevelType w:val="hybridMultilevel"/>
    <w:tmpl w:val="1EEA39CC"/>
    <w:lvl w:ilvl="0" w:tplc="495CA2E8">
      <w:numFmt w:val="bullet"/>
      <w:lvlText w:val="-"/>
      <w:lvlJc w:val="left"/>
      <w:pPr>
        <w:ind w:left="720" w:hanging="360"/>
      </w:pPr>
      <w:rPr>
        <w:rFonts w:ascii="SourceSansPro-Regular" w:eastAsiaTheme="minorHAnsi" w:hAnsi="SourceSansPro-Regular" w:cs="SourceSans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7547B"/>
    <w:multiLevelType w:val="hybridMultilevel"/>
    <w:tmpl w:val="923CAF0E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>
    <w:nsid w:val="686C51BB"/>
    <w:multiLevelType w:val="hybridMultilevel"/>
    <w:tmpl w:val="FFD07DE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E3D6431"/>
    <w:multiLevelType w:val="hybridMultilevel"/>
    <w:tmpl w:val="A64420DC"/>
    <w:lvl w:ilvl="0" w:tplc="CCBA9208">
      <w:numFmt w:val="bullet"/>
      <w:lvlText w:val="-"/>
      <w:lvlJc w:val="left"/>
      <w:pPr>
        <w:ind w:left="390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>
    <w:nsid w:val="77A303AC"/>
    <w:multiLevelType w:val="hybridMultilevel"/>
    <w:tmpl w:val="F4FC23A6"/>
    <w:lvl w:ilvl="0" w:tplc="F00CA34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11D60"/>
    <w:multiLevelType w:val="hybridMultilevel"/>
    <w:tmpl w:val="242068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1"/>
  </w:num>
  <w:num w:numId="15">
    <w:abstractNumId w:val="15"/>
  </w:num>
  <w:num w:numId="16">
    <w:abstractNumId w:val="17"/>
  </w:num>
  <w:num w:numId="17">
    <w:abstractNumId w:val="11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43A"/>
    <w:rsid w:val="00010DE3"/>
    <w:rsid w:val="00017FD2"/>
    <w:rsid w:val="00030529"/>
    <w:rsid w:val="00037AEC"/>
    <w:rsid w:val="00044256"/>
    <w:rsid w:val="000451ED"/>
    <w:rsid w:val="000523C9"/>
    <w:rsid w:val="00060118"/>
    <w:rsid w:val="00087281"/>
    <w:rsid w:val="000A0479"/>
    <w:rsid w:val="000A38FC"/>
    <w:rsid w:val="000A7FAD"/>
    <w:rsid w:val="000B4EDA"/>
    <w:rsid w:val="000E0FC2"/>
    <w:rsid w:val="000E328F"/>
    <w:rsid w:val="000E34EF"/>
    <w:rsid w:val="000F67BD"/>
    <w:rsid w:val="001147B1"/>
    <w:rsid w:val="0013544E"/>
    <w:rsid w:val="00146677"/>
    <w:rsid w:val="001546D2"/>
    <w:rsid w:val="001549AF"/>
    <w:rsid w:val="00163131"/>
    <w:rsid w:val="00164B5A"/>
    <w:rsid w:val="0016771E"/>
    <w:rsid w:val="00171DCB"/>
    <w:rsid w:val="00183D5B"/>
    <w:rsid w:val="001909C3"/>
    <w:rsid w:val="00194220"/>
    <w:rsid w:val="001A12A5"/>
    <w:rsid w:val="001A5DD3"/>
    <w:rsid w:val="001B26BB"/>
    <w:rsid w:val="001C598B"/>
    <w:rsid w:val="001E369E"/>
    <w:rsid w:val="001E3C9E"/>
    <w:rsid w:val="001F0E71"/>
    <w:rsid w:val="001F3623"/>
    <w:rsid w:val="00202E75"/>
    <w:rsid w:val="00207B33"/>
    <w:rsid w:val="0021030A"/>
    <w:rsid w:val="00233224"/>
    <w:rsid w:val="00236943"/>
    <w:rsid w:val="00245745"/>
    <w:rsid w:val="00247B37"/>
    <w:rsid w:val="0025438A"/>
    <w:rsid w:val="00264E81"/>
    <w:rsid w:val="00274F6E"/>
    <w:rsid w:val="00285998"/>
    <w:rsid w:val="002908E3"/>
    <w:rsid w:val="0029294B"/>
    <w:rsid w:val="002945F5"/>
    <w:rsid w:val="002B7738"/>
    <w:rsid w:val="002C3939"/>
    <w:rsid w:val="002C7493"/>
    <w:rsid w:val="002E08E0"/>
    <w:rsid w:val="002E0E71"/>
    <w:rsid w:val="002F08B2"/>
    <w:rsid w:val="002F3530"/>
    <w:rsid w:val="002F60C1"/>
    <w:rsid w:val="003049A3"/>
    <w:rsid w:val="00312510"/>
    <w:rsid w:val="003151D7"/>
    <w:rsid w:val="0033182C"/>
    <w:rsid w:val="00342396"/>
    <w:rsid w:val="00343241"/>
    <w:rsid w:val="00357A80"/>
    <w:rsid w:val="003717C2"/>
    <w:rsid w:val="00373497"/>
    <w:rsid w:val="003743A9"/>
    <w:rsid w:val="00377AC0"/>
    <w:rsid w:val="0038715E"/>
    <w:rsid w:val="00390BA1"/>
    <w:rsid w:val="003A109A"/>
    <w:rsid w:val="003A6F96"/>
    <w:rsid w:val="003B12C7"/>
    <w:rsid w:val="003D283B"/>
    <w:rsid w:val="003F293F"/>
    <w:rsid w:val="00403D76"/>
    <w:rsid w:val="004155F1"/>
    <w:rsid w:val="00444B7C"/>
    <w:rsid w:val="00446108"/>
    <w:rsid w:val="0045623A"/>
    <w:rsid w:val="004564E5"/>
    <w:rsid w:val="00462ABD"/>
    <w:rsid w:val="00463291"/>
    <w:rsid w:val="004710D5"/>
    <w:rsid w:val="00473825"/>
    <w:rsid w:val="0047681B"/>
    <w:rsid w:val="0048067D"/>
    <w:rsid w:val="0048350B"/>
    <w:rsid w:val="00493155"/>
    <w:rsid w:val="004A58D0"/>
    <w:rsid w:val="004B33FD"/>
    <w:rsid w:val="004B597C"/>
    <w:rsid w:val="004E01C9"/>
    <w:rsid w:val="004F3619"/>
    <w:rsid w:val="00513394"/>
    <w:rsid w:val="00513705"/>
    <w:rsid w:val="00564828"/>
    <w:rsid w:val="005807B9"/>
    <w:rsid w:val="00593BCF"/>
    <w:rsid w:val="005972E0"/>
    <w:rsid w:val="005A00A1"/>
    <w:rsid w:val="005A71D2"/>
    <w:rsid w:val="005B3D17"/>
    <w:rsid w:val="005B7272"/>
    <w:rsid w:val="005D3BEF"/>
    <w:rsid w:val="005F620C"/>
    <w:rsid w:val="006042C2"/>
    <w:rsid w:val="00622A42"/>
    <w:rsid w:val="006265F3"/>
    <w:rsid w:val="0063398F"/>
    <w:rsid w:val="00635528"/>
    <w:rsid w:val="00635D52"/>
    <w:rsid w:val="00636561"/>
    <w:rsid w:val="00640B58"/>
    <w:rsid w:val="006433BD"/>
    <w:rsid w:val="00650262"/>
    <w:rsid w:val="006551F3"/>
    <w:rsid w:val="00663F35"/>
    <w:rsid w:val="006640DD"/>
    <w:rsid w:val="00677091"/>
    <w:rsid w:val="006777FB"/>
    <w:rsid w:val="00682191"/>
    <w:rsid w:val="006A447A"/>
    <w:rsid w:val="006B37F3"/>
    <w:rsid w:val="006B4403"/>
    <w:rsid w:val="006B4502"/>
    <w:rsid w:val="006B491C"/>
    <w:rsid w:val="006F5696"/>
    <w:rsid w:val="007033AB"/>
    <w:rsid w:val="00720CC7"/>
    <w:rsid w:val="00736703"/>
    <w:rsid w:val="0075008A"/>
    <w:rsid w:val="00751D77"/>
    <w:rsid w:val="00763A0D"/>
    <w:rsid w:val="00774A5F"/>
    <w:rsid w:val="00782BDF"/>
    <w:rsid w:val="00782DAB"/>
    <w:rsid w:val="00790C99"/>
    <w:rsid w:val="00795B16"/>
    <w:rsid w:val="007A2F69"/>
    <w:rsid w:val="007B2B10"/>
    <w:rsid w:val="007B7B39"/>
    <w:rsid w:val="007D2EC2"/>
    <w:rsid w:val="007E07D1"/>
    <w:rsid w:val="007E547C"/>
    <w:rsid w:val="007F6CE2"/>
    <w:rsid w:val="008004D6"/>
    <w:rsid w:val="00802F48"/>
    <w:rsid w:val="00807677"/>
    <w:rsid w:val="0084108B"/>
    <w:rsid w:val="008430A8"/>
    <w:rsid w:val="008471E9"/>
    <w:rsid w:val="00850B40"/>
    <w:rsid w:val="00861D02"/>
    <w:rsid w:val="008802A9"/>
    <w:rsid w:val="00880DD6"/>
    <w:rsid w:val="00882497"/>
    <w:rsid w:val="008A3426"/>
    <w:rsid w:val="008A491D"/>
    <w:rsid w:val="008C1646"/>
    <w:rsid w:val="008C71A9"/>
    <w:rsid w:val="008D4B6D"/>
    <w:rsid w:val="008D7CFC"/>
    <w:rsid w:val="008F0063"/>
    <w:rsid w:val="00914502"/>
    <w:rsid w:val="00914719"/>
    <w:rsid w:val="00917480"/>
    <w:rsid w:val="009179C6"/>
    <w:rsid w:val="00955534"/>
    <w:rsid w:val="009654D0"/>
    <w:rsid w:val="0096777C"/>
    <w:rsid w:val="00976166"/>
    <w:rsid w:val="009813C2"/>
    <w:rsid w:val="009B63DB"/>
    <w:rsid w:val="009E39C3"/>
    <w:rsid w:val="009E658F"/>
    <w:rsid w:val="00A1237B"/>
    <w:rsid w:val="00A25736"/>
    <w:rsid w:val="00A41113"/>
    <w:rsid w:val="00A47D35"/>
    <w:rsid w:val="00A47FAE"/>
    <w:rsid w:val="00A5062B"/>
    <w:rsid w:val="00A50A59"/>
    <w:rsid w:val="00A64A5A"/>
    <w:rsid w:val="00A84A7A"/>
    <w:rsid w:val="00A84CE3"/>
    <w:rsid w:val="00A95FB6"/>
    <w:rsid w:val="00AA4C61"/>
    <w:rsid w:val="00AA563E"/>
    <w:rsid w:val="00AA58E0"/>
    <w:rsid w:val="00AB22A8"/>
    <w:rsid w:val="00AB59D7"/>
    <w:rsid w:val="00AB6E20"/>
    <w:rsid w:val="00AC5A30"/>
    <w:rsid w:val="00AD06A3"/>
    <w:rsid w:val="00AD321F"/>
    <w:rsid w:val="00AD39A4"/>
    <w:rsid w:val="00AF5D9D"/>
    <w:rsid w:val="00AF72A8"/>
    <w:rsid w:val="00B02D99"/>
    <w:rsid w:val="00B06B1F"/>
    <w:rsid w:val="00B1294A"/>
    <w:rsid w:val="00B1643A"/>
    <w:rsid w:val="00B251E1"/>
    <w:rsid w:val="00B30105"/>
    <w:rsid w:val="00B3132F"/>
    <w:rsid w:val="00B36BC8"/>
    <w:rsid w:val="00B438A4"/>
    <w:rsid w:val="00B46589"/>
    <w:rsid w:val="00B64683"/>
    <w:rsid w:val="00B65E40"/>
    <w:rsid w:val="00B73E83"/>
    <w:rsid w:val="00B916B0"/>
    <w:rsid w:val="00BD77FE"/>
    <w:rsid w:val="00BE4122"/>
    <w:rsid w:val="00BF0FBC"/>
    <w:rsid w:val="00BF178C"/>
    <w:rsid w:val="00BF4843"/>
    <w:rsid w:val="00C135B2"/>
    <w:rsid w:val="00C13C7D"/>
    <w:rsid w:val="00C14FC7"/>
    <w:rsid w:val="00C1710C"/>
    <w:rsid w:val="00C20E5B"/>
    <w:rsid w:val="00C251B3"/>
    <w:rsid w:val="00C315D1"/>
    <w:rsid w:val="00C32CDE"/>
    <w:rsid w:val="00C3397D"/>
    <w:rsid w:val="00C34B1B"/>
    <w:rsid w:val="00C37145"/>
    <w:rsid w:val="00C57C10"/>
    <w:rsid w:val="00C672EB"/>
    <w:rsid w:val="00C86D51"/>
    <w:rsid w:val="00C93ADE"/>
    <w:rsid w:val="00C9687B"/>
    <w:rsid w:val="00CE6920"/>
    <w:rsid w:val="00D06416"/>
    <w:rsid w:val="00D06BA1"/>
    <w:rsid w:val="00D17768"/>
    <w:rsid w:val="00D27A32"/>
    <w:rsid w:val="00D36CF2"/>
    <w:rsid w:val="00D52491"/>
    <w:rsid w:val="00D60C41"/>
    <w:rsid w:val="00D82404"/>
    <w:rsid w:val="00D90369"/>
    <w:rsid w:val="00DA338D"/>
    <w:rsid w:val="00DA43D1"/>
    <w:rsid w:val="00DC2551"/>
    <w:rsid w:val="00DC39F6"/>
    <w:rsid w:val="00DD0479"/>
    <w:rsid w:val="00DD0EFF"/>
    <w:rsid w:val="00DE6C1B"/>
    <w:rsid w:val="00E0295C"/>
    <w:rsid w:val="00E43FC1"/>
    <w:rsid w:val="00E62241"/>
    <w:rsid w:val="00E85366"/>
    <w:rsid w:val="00E96E6F"/>
    <w:rsid w:val="00EB3308"/>
    <w:rsid w:val="00EB4E36"/>
    <w:rsid w:val="00EB783B"/>
    <w:rsid w:val="00EC595A"/>
    <w:rsid w:val="00EE45DB"/>
    <w:rsid w:val="00EE62EE"/>
    <w:rsid w:val="00EF372B"/>
    <w:rsid w:val="00F0220E"/>
    <w:rsid w:val="00F05121"/>
    <w:rsid w:val="00F05CB3"/>
    <w:rsid w:val="00F169E9"/>
    <w:rsid w:val="00F42316"/>
    <w:rsid w:val="00F5443B"/>
    <w:rsid w:val="00F6721A"/>
    <w:rsid w:val="00F82206"/>
    <w:rsid w:val="00F852D3"/>
    <w:rsid w:val="00F86EE4"/>
    <w:rsid w:val="00F871A6"/>
    <w:rsid w:val="00F90BBE"/>
    <w:rsid w:val="00F91706"/>
    <w:rsid w:val="00F9615D"/>
    <w:rsid w:val="00FA12AE"/>
    <w:rsid w:val="00FC21F1"/>
    <w:rsid w:val="00FD2990"/>
    <w:rsid w:val="00FD2D0C"/>
    <w:rsid w:val="00FD3976"/>
    <w:rsid w:val="00FE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555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55534"/>
  </w:style>
  <w:style w:type="paragraph" w:styleId="Textedebulles">
    <w:name w:val="Balloon Text"/>
    <w:basedOn w:val="Normal"/>
    <w:link w:val="TextedebullesCar"/>
    <w:uiPriority w:val="99"/>
    <w:semiHidden/>
    <w:unhideWhenUsed/>
    <w:rsid w:val="003151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1D7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169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69E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PC-BRICE</dc:creator>
  <cp:lastModifiedBy>PAC</cp:lastModifiedBy>
  <cp:revision>2</cp:revision>
  <cp:lastPrinted>2022-11-11T08:43:00Z</cp:lastPrinted>
  <dcterms:created xsi:type="dcterms:W3CDTF">2022-11-29T09:10:00Z</dcterms:created>
  <dcterms:modified xsi:type="dcterms:W3CDTF">2022-11-29T09:10:00Z</dcterms:modified>
</cp:coreProperties>
</file>